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9FB2" w14:textId="77777777" w:rsidR="00D7339B" w:rsidRDefault="00D7339B" w:rsidP="00D7339B">
      <w:pPr>
        <w:jc w:val="center"/>
        <w:rPr>
          <w:b/>
          <w:bCs/>
          <w:sz w:val="28"/>
          <w:szCs w:val="28"/>
        </w:rPr>
      </w:pPr>
    </w:p>
    <w:p w14:paraId="6ACB5E2E" w14:textId="77777777" w:rsidR="00D7339B" w:rsidRDefault="00D7339B" w:rsidP="00D7339B">
      <w:pPr>
        <w:jc w:val="center"/>
        <w:rPr>
          <w:b/>
          <w:bCs/>
          <w:sz w:val="28"/>
          <w:szCs w:val="28"/>
        </w:rPr>
      </w:pPr>
    </w:p>
    <w:p w14:paraId="16E907EB" w14:textId="77777777" w:rsidR="00D7339B" w:rsidRDefault="00D7339B" w:rsidP="00D7339B">
      <w:pPr>
        <w:jc w:val="center"/>
        <w:rPr>
          <w:b/>
          <w:bCs/>
          <w:sz w:val="28"/>
          <w:szCs w:val="28"/>
        </w:rPr>
      </w:pPr>
      <w:r w:rsidRPr="00B15431">
        <w:rPr>
          <w:b/>
          <w:bCs/>
          <w:sz w:val="28"/>
          <w:szCs w:val="28"/>
        </w:rPr>
        <w:t>OGŁOSZENIE</w:t>
      </w:r>
    </w:p>
    <w:p w14:paraId="04E189EE" w14:textId="318D4AFE" w:rsidR="00D7339B" w:rsidRDefault="00D7339B" w:rsidP="00D73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Dyrektor Ełckiego Centrum Kultury w Ełku ogłasza </w:t>
      </w:r>
      <w:r w:rsidR="00A9169F">
        <w:rPr>
          <w:b/>
          <w:bCs/>
          <w:sz w:val="24"/>
          <w:szCs w:val="24"/>
        </w:rPr>
        <w:t xml:space="preserve">trzeci </w:t>
      </w:r>
      <w:r>
        <w:rPr>
          <w:b/>
          <w:bCs/>
          <w:sz w:val="24"/>
          <w:szCs w:val="24"/>
        </w:rPr>
        <w:t>przetarg pisemny nieograniczony na dzierżawę pomieszczeń kawiarni kinowej, znajdujących się w budynku ECK, według poniższego zestawienia:</w:t>
      </w:r>
    </w:p>
    <w:p w14:paraId="5B7534D8" w14:textId="77777777" w:rsidR="00D7339B" w:rsidRDefault="00D7339B" w:rsidP="00D7339B">
      <w:pPr>
        <w:rPr>
          <w:b/>
          <w:bCs/>
          <w:sz w:val="24"/>
          <w:szCs w:val="24"/>
        </w:rPr>
      </w:pPr>
    </w:p>
    <w:p w14:paraId="3A7923F3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Położenie nieruchomości:</w:t>
      </w:r>
    </w:p>
    <w:p w14:paraId="5465072E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Ełk, Ełckie Centrum Kultury</w:t>
      </w:r>
      <w:r>
        <w:rPr>
          <w:sz w:val="24"/>
          <w:szCs w:val="24"/>
        </w:rPr>
        <w:t>,</w:t>
      </w:r>
      <w:r w:rsidRPr="00641234">
        <w:rPr>
          <w:sz w:val="24"/>
          <w:szCs w:val="24"/>
        </w:rPr>
        <w:t xml:space="preserve"> ul. Wojska Polskiego 47</w:t>
      </w:r>
    </w:p>
    <w:p w14:paraId="42D14AC0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Powierzchnia przeznaczona do dzierżawy:</w:t>
      </w:r>
    </w:p>
    <w:p w14:paraId="722D75D3" w14:textId="77777777" w:rsidR="00D7339B" w:rsidRPr="001131B6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152,95 m</w:t>
      </w:r>
      <w:r w:rsidRPr="0064123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powierzchni w budynku oraz</w:t>
      </w:r>
      <w:r w:rsidR="00B705F6">
        <w:rPr>
          <w:sz w:val="24"/>
          <w:szCs w:val="24"/>
        </w:rPr>
        <w:t xml:space="preserve"> część</w:t>
      </w:r>
      <w:r>
        <w:rPr>
          <w:sz w:val="24"/>
          <w:szCs w:val="24"/>
        </w:rPr>
        <w:t xml:space="preserve"> taras</w:t>
      </w:r>
      <w:r w:rsidR="00B705F6">
        <w:rPr>
          <w:sz w:val="24"/>
          <w:szCs w:val="24"/>
        </w:rPr>
        <w:t>u</w:t>
      </w:r>
    </w:p>
    <w:p w14:paraId="550E03D5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nieruchomości:</w:t>
      </w:r>
    </w:p>
    <w:p w14:paraId="15B5D6AD" w14:textId="77777777" w:rsidR="00D7339B" w:rsidRPr="001131B6" w:rsidRDefault="00D7339B" w:rsidP="00D7339B">
      <w:pPr>
        <w:pStyle w:val="Akapitzlist"/>
        <w:jc w:val="center"/>
        <w:rPr>
          <w:sz w:val="24"/>
          <w:szCs w:val="24"/>
        </w:rPr>
      </w:pPr>
      <w:r w:rsidRPr="001131B6">
        <w:rPr>
          <w:sz w:val="24"/>
          <w:szCs w:val="24"/>
        </w:rPr>
        <w:t>Kafejka Kinowa w Ełckim Centrum Kultury</w:t>
      </w:r>
    </w:p>
    <w:p w14:paraId="7BF96B95" w14:textId="77777777" w:rsidR="00D7339B" w:rsidRDefault="00D7339B" w:rsidP="00D733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Ełckie Centrum Kultury ma do zagospodarowania:</w:t>
      </w:r>
    </w:p>
    <w:p w14:paraId="2AA130EF" w14:textId="77777777" w:rsidR="00D7339B" w:rsidRDefault="00D7339B" w:rsidP="00D7339B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Salę na kawiarnię o powierzchni ogólnej 152,95 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(w tym sala konsumpcyjna 69,71m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pomieszczenia kuchenne 45,94m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zaplecze 16,88m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łazienka dla klientów 6,30m</w:t>
      </w:r>
      <w:r w:rsidRPr="00415D9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wyposażone w instalację elektryczną, instalację wodno-kanalizacyjną, ciepłą i zimną wodę. Pomieszczenia kawiarni zostały całkowicie wyremontowane w 2021 roku. Kawiarnia jest w pełni wyposażona w sprzęt gastronomiczny.</w:t>
      </w:r>
    </w:p>
    <w:p w14:paraId="04DF19C5" w14:textId="77777777" w:rsidR="00D7339B" w:rsidRDefault="00D7339B" w:rsidP="00D7339B">
      <w:pPr>
        <w:rPr>
          <w:sz w:val="24"/>
          <w:szCs w:val="24"/>
        </w:rPr>
      </w:pPr>
      <w:r w:rsidRPr="00415D95">
        <w:rPr>
          <w:sz w:val="24"/>
          <w:szCs w:val="24"/>
        </w:rPr>
        <w:t>O</w:t>
      </w:r>
      <w:r>
        <w:rPr>
          <w:sz w:val="24"/>
          <w:szCs w:val="24"/>
        </w:rPr>
        <w:t>czekiwania Ełckiego Centrum Kultury:</w:t>
      </w:r>
    </w:p>
    <w:p w14:paraId="7DEC3EFA" w14:textId="77777777" w:rsidR="00D7339B" w:rsidRDefault="00D7339B" w:rsidP="00D7339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415D95">
        <w:rPr>
          <w:sz w:val="24"/>
          <w:szCs w:val="24"/>
        </w:rPr>
        <w:t xml:space="preserve">Przedstawienie koncepcji funkcjonowania kawiarni, planowana liczba personelu, </w:t>
      </w:r>
      <w:r>
        <w:rPr>
          <w:sz w:val="24"/>
          <w:szCs w:val="24"/>
        </w:rPr>
        <w:t>propozycje działalności poza gastronomicznej. Przewidywane godziny otwarcia kawiarni – np. codziennie od godz. 10</w:t>
      </w:r>
      <w:r w:rsidRPr="00A67A5D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godz. 23</w:t>
      </w:r>
      <w:r w:rsidRPr="00A67A5D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. W kawiarni powinna być obsługa kelnerska przy stolikach. Menu kawiarni powinno ograniczać się jedynie do oferty cukierniczej, liczymy na ciekawe propozycje.</w:t>
      </w:r>
      <w:r w:rsidR="00021545">
        <w:rPr>
          <w:sz w:val="24"/>
          <w:szCs w:val="24"/>
        </w:rPr>
        <w:t xml:space="preserve"> Menu może zostać rozbudowane wyłącznie o bar sałatkowy lub wybór kanapek. </w:t>
      </w:r>
      <w:r>
        <w:rPr>
          <w:sz w:val="24"/>
          <w:szCs w:val="24"/>
        </w:rPr>
        <w:t xml:space="preserve"> Czas pracy kawiarni </w:t>
      </w:r>
      <w:r w:rsidR="00021545">
        <w:rPr>
          <w:sz w:val="24"/>
          <w:szCs w:val="24"/>
        </w:rPr>
        <w:t xml:space="preserve">musi </w:t>
      </w:r>
      <w:r>
        <w:rPr>
          <w:sz w:val="24"/>
          <w:szCs w:val="24"/>
        </w:rPr>
        <w:t xml:space="preserve">być dostosowany do harmonogramu seansów filmowych, spektakli teatralnych, koncertów i innych wydarzeń w Ełckim Centrum Kultury. </w:t>
      </w:r>
    </w:p>
    <w:p w14:paraId="6B3907A9" w14:textId="77777777" w:rsidR="00D7339B" w:rsidRPr="00415D95" w:rsidRDefault="00D7339B" w:rsidP="00D7339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Oczekujemy od oferenta stworzenia oferty działalności kulturalnej, która będzie prowadzona w kawiarni. Ełckie Centrum Kultury deklaruje współpracę w tym zakresie. </w:t>
      </w:r>
    </w:p>
    <w:p w14:paraId="05E7CE91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 dzierżawy:</w:t>
      </w:r>
    </w:p>
    <w:p w14:paraId="28EC4102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Prowadzenie usług gastronomicznych lub handlowych art. spożywczymi</w:t>
      </w:r>
      <w:r>
        <w:rPr>
          <w:sz w:val="24"/>
          <w:szCs w:val="24"/>
        </w:rPr>
        <w:t xml:space="preserve">. Koncesję na sprzedaż i podawanie napojów alkoholowych, przyszły najemca załatwia we własnym zakresie w oparciu o obowiązujące w tym zakresie przepisy. </w:t>
      </w:r>
    </w:p>
    <w:p w14:paraId="0A86A346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czynszu dzierżawy:</w:t>
      </w:r>
    </w:p>
    <w:p w14:paraId="6A327B16" w14:textId="77777777"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Decydującym kryterium oceny złożonych ofert, będzie miesięczna wysokość stawki czynszu (netto) za najem ww. powierzchni użytkowych oraz oferta działalności gastronomicznej oraz kulturalnej. Wyboru dokona komisja po przeprowadzonej analizie. </w:t>
      </w:r>
    </w:p>
    <w:p w14:paraId="2DA8DFD9" w14:textId="77777777"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lastRenderedPageBreak/>
        <w:t xml:space="preserve">Uzyskana stawka czynszu dzierżawionego zostanie powiększona o podatek VAT w stawce podstawowej, ustalonej na dzień podpisania umowy. </w:t>
      </w:r>
    </w:p>
    <w:p w14:paraId="42A04E0A" w14:textId="77777777"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Stawka podatku VAT do ustalenia należności brutto zostanie przyjęta w oparciu o przepisy ustawy o podatku od towarów i usług, a także przepisy do niej wykonawcze, obowiązujące w dniu podpisania umowy. Jakakolwiek przyszła zmiana stawki podatku VAT (zwiększenie lub zmniejszenie) wynikające z przepisów powszechnie obowiązujących nie wymaga zmiany treści umowy. Wydzierżawiający powiadomi odrębnym pismem Dzierżawcę o zmienionej stawce podatku VAT, a także o nowej wysokości należnego czynszu brutto. </w:t>
      </w:r>
    </w:p>
    <w:p w14:paraId="1ADEB70B" w14:textId="77777777" w:rsidR="00D7339B" w:rsidRPr="00641234" w:rsidRDefault="00D7339B" w:rsidP="00D7339B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41234">
        <w:rPr>
          <w:sz w:val="24"/>
          <w:szCs w:val="24"/>
        </w:rPr>
        <w:t>Oprócz czynszu dzierżawnego Dzierżawca jest zobowiązany do ponoszenia wszelkich opłat z tytułu dostawy energii elektrycznej i innych mediów, wywozu nieczystości i opłat za gospodarowanie odpadami komunalnymi.</w:t>
      </w:r>
    </w:p>
    <w:p w14:paraId="6D20D991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wnoszenia czynszu dzierżawionego:</w:t>
      </w:r>
    </w:p>
    <w:p w14:paraId="20476ED6" w14:textId="77777777" w:rsidR="00D7339B" w:rsidRPr="00641234" w:rsidRDefault="00D7339B" w:rsidP="00D7339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Czynsz dzierżawny płatny z góry w terminach do 01 dnia każdego miesiąca. </w:t>
      </w:r>
    </w:p>
    <w:p w14:paraId="6F73D597" w14:textId="77777777" w:rsidR="00D7339B" w:rsidRPr="00641234" w:rsidRDefault="00D7339B" w:rsidP="00D7339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Uchybienie terminowi płatności spowoduje naliczenie odsetek ustawowych za opóźnienie. </w:t>
      </w:r>
    </w:p>
    <w:p w14:paraId="49D5F77E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Okres dzierżawy:</w:t>
      </w:r>
    </w:p>
    <w:p w14:paraId="30847D82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 xml:space="preserve">1 rok – </w:t>
      </w:r>
      <w:r w:rsidR="00B705F6">
        <w:rPr>
          <w:sz w:val="24"/>
          <w:szCs w:val="24"/>
        </w:rPr>
        <w:t>od daty zawarcia umowy.</w:t>
      </w:r>
    </w:p>
    <w:p w14:paraId="65CFAACF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aktualizacji czynszu dzierżawnego:</w:t>
      </w:r>
    </w:p>
    <w:p w14:paraId="6AD8A515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 xml:space="preserve">Wydzierżawiający zastrzega sobie prawo do zmiany czynszu dzierżawnego, który może być waloryzowany, zgodnie ze wskaźnikiem wzrostu cen towarów i usług konsumpcyjnych, liczonych łącznie od daty ostatniej podwyżki. </w:t>
      </w:r>
    </w:p>
    <w:p w14:paraId="14420753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przystąpienia do przetargu:</w:t>
      </w:r>
    </w:p>
    <w:p w14:paraId="441FB5D2" w14:textId="4E698987" w:rsidR="00D7339B" w:rsidRPr="00641234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Podmioty gospodarcze lub osoby zainteresowane dzierżawą mogą zgłaszać pisemne oferty cenowe w zamkniętych kopertach z dopiskiem „Dzierżawa kawiarni kinowej ECK” w sekretariacie ECK Ełk, ul. Wojska Polskiego 47 do dnia </w:t>
      </w:r>
      <w:r w:rsidR="00A9169F">
        <w:rPr>
          <w:sz w:val="24"/>
          <w:szCs w:val="24"/>
        </w:rPr>
        <w:t>28</w:t>
      </w:r>
      <w:r w:rsidR="007907B8">
        <w:rPr>
          <w:sz w:val="24"/>
          <w:szCs w:val="24"/>
        </w:rPr>
        <w:t xml:space="preserve"> </w:t>
      </w:r>
      <w:r w:rsidR="00A9169F">
        <w:rPr>
          <w:sz w:val="24"/>
          <w:szCs w:val="24"/>
        </w:rPr>
        <w:t>września</w:t>
      </w:r>
      <w:r w:rsidRPr="00641234">
        <w:rPr>
          <w:sz w:val="24"/>
          <w:szCs w:val="24"/>
        </w:rPr>
        <w:t xml:space="preserve"> 2021r. do godz. 12:00.</w:t>
      </w:r>
    </w:p>
    <w:p w14:paraId="0F8F1BC0" w14:textId="77777777"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Oferta powinna zawierać: określenie Oferenta (nazwa lub imię i nazwisko), datę sporządzenia, określenie przedmiotu oferty, proponowaną cenę, podpis Oferenta oraz oświadczenie stanowiące załącznik do ogłoszenia. </w:t>
      </w:r>
    </w:p>
    <w:p w14:paraId="00283BCB" w14:textId="77777777"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Złożenie zaświadczenia, nie starszego niż 1 miesiąc, o niezaleganiu ze zobowiązaniami publicznoprawnymi z tytułu podatków i składek na ubezpieczenia społeczne z Urzędu Skarbowego oraz z Zakładu Ubezpieczeń Społecznych. </w:t>
      </w:r>
    </w:p>
    <w:p w14:paraId="228A8036" w14:textId="77777777" w:rsidR="00D7339B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Wymagane</w:t>
      </w:r>
      <w:r w:rsidR="004D6FAB">
        <w:rPr>
          <w:sz w:val="24"/>
          <w:szCs w:val="24"/>
        </w:rPr>
        <w:t xml:space="preserve"> pisemne potwierdzenie posiadania</w:t>
      </w:r>
      <w:r>
        <w:rPr>
          <w:sz w:val="24"/>
          <w:szCs w:val="24"/>
        </w:rPr>
        <w:t xml:space="preserve"> doświadczeni</w:t>
      </w:r>
      <w:r w:rsidR="004D6FAB">
        <w:rPr>
          <w:sz w:val="24"/>
          <w:szCs w:val="24"/>
        </w:rPr>
        <w:t>a</w:t>
      </w:r>
      <w:r>
        <w:rPr>
          <w:sz w:val="24"/>
          <w:szCs w:val="24"/>
        </w:rPr>
        <w:t xml:space="preserve"> w prowadzeniu działalności na rynku gastronomicznym.</w:t>
      </w:r>
    </w:p>
    <w:p w14:paraId="36656A91" w14:textId="77777777" w:rsidR="00D7339B" w:rsidRPr="00641234" w:rsidRDefault="00D7339B" w:rsidP="00D7339B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Przedstawienie koncepcji prowadzenia kawiarni wraz ze szczegółowym opisem</w:t>
      </w:r>
      <w:r w:rsidR="00021545">
        <w:rPr>
          <w:sz w:val="24"/>
          <w:szCs w:val="24"/>
        </w:rPr>
        <w:t xml:space="preserve"> oferty gastronomicznej oraz proponowanych działań kulturalnych. </w:t>
      </w:r>
    </w:p>
    <w:p w14:paraId="6BB60175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otwarcia ofert:</w:t>
      </w:r>
    </w:p>
    <w:p w14:paraId="4062DBF7" w14:textId="3B130BF9" w:rsidR="00D7339B" w:rsidRPr="00641234" w:rsidRDefault="00A9169F" w:rsidP="00D7339B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29</w:t>
      </w:r>
      <w:r w:rsidR="00AE5338">
        <w:rPr>
          <w:sz w:val="24"/>
          <w:szCs w:val="24"/>
        </w:rPr>
        <w:t xml:space="preserve"> września</w:t>
      </w:r>
      <w:r w:rsidR="00D7339B" w:rsidRPr="00641234">
        <w:rPr>
          <w:sz w:val="24"/>
          <w:szCs w:val="24"/>
        </w:rPr>
        <w:t xml:space="preserve"> 2021r. </w:t>
      </w:r>
    </w:p>
    <w:p w14:paraId="2B9D7351" w14:textId="77777777" w:rsidR="00D7339B" w:rsidRPr="00641234" w:rsidRDefault="00D7339B" w:rsidP="00D7339B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641234">
        <w:rPr>
          <w:sz w:val="24"/>
          <w:szCs w:val="24"/>
        </w:rPr>
        <w:t>Ełckie Centrum Kultury w Ełku, 19-300 Ełk, ul. Wojska Polskiego 47.</w:t>
      </w:r>
    </w:p>
    <w:p w14:paraId="525DA312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dotyczące przedmiotu dzierżawy:</w:t>
      </w:r>
    </w:p>
    <w:p w14:paraId="6D45CFAA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Dzierżawca nie będzie miał prawa przelewać w części ani w całości swych uprawnień z tytułu dzierżawy na rzecz osób trzecich, w tym odpłatnego udostępnienia przedmiotu dzierżawy osobom trzecim, jak również nie będzie mógł bez zgody Wydzierżawiającego na wydzierżawionym terenie czynić żadnych inwestycji, które byłyby niezgodne z jej przeznaczeniem.</w:t>
      </w:r>
    </w:p>
    <w:p w14:paraId="2A3C9CB4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lastRenderedPageBreak/>
        <w:t>Dzierżawca będzie zobowiązany do ponoszenia na koszt własny wszelkich świadczeń związanych z wydzierżawianą nieruchomością, jak również do utrzymania podmiotu dzierżawy oraz terenu przyległego w należytym porządku.</w:t>
      </w:r>
    </w:p>
    <w:p w14:paraId="72546740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Wydzierżawiającemu będzie przysługiwać prawo przeprowadzenia kontroli dzierżawionych pomieszczeń pod względem wykorzystania zgodnie z treścią zawartej umowy.</w:t>
      </w:r>
    </w:p>
    <w:p w14:paraId="2B09F57E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Wydzierżawiający zastrzega możliwość wejścia do dzierżawionego pomieszczenia w przypadku konieczności przeprowadzenia robót. </w:t>
      </w:r>
    </w:p>
    <w:p w14:paraId="381BA456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>Wydzierżawiający nie będzie ponosić żadnych skutków prawnych i finansowych wynikających z działalności Dzierżawcy na terenie dzierżawy.</w:t>
      </w:r>
    </w:p>
    <w:p w14:paraId="177C4E9D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Dzierżawca jest zobowiązany do ponoszenia odpowiedzialności cywilnej za szkody wyrządzone osobom trzecim, w związku z dzierżawą przedmiotu umowy, na zasadach określonych w Kodeksie cywilnym. </w:t>
      </w:r>
    </w:p>
    <w:p w14:paraId="16E08892" w14:textId="77777777" w:rsidR="00D7339B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Dzierżawca będzie zobowiązany do aktualizowania adresu korespondencyjnego, pod rygorem uznania przesłanej korespondencji na ostatni znany adres za skutecznie doręczoną w przypadku jej nieodebrania. </w:t>
      </w:r>
    </w:p>
    <w:p w14:paraId="3EE410F8" w14:textId="77777777" w:rsidR="00D7339B" w:rsidRPr="00641234" w:rsidRDefault="00D7339B" w:rsidP="00D7339B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Wszelkie zmiany lub inwestycje dzierżawionych pomieszczeń, tylko i wyłącznie po konsultacjach i za zgodą Ełckiego Centrum Kultury. </w:t>
      </w:r>
    </w:p>
    <w:p w14:paraId="4E6BE252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dotyczące procedury przetargowej:</w:t>
      </w:r>
    </w:p>
    <w:p w14:paraId="1BD630AB" w14:textId="77777777"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zastrzega sobie prawo unieważnienia postępowania na każdym etapie, bez podania przyczyny. </w:t>
      </w:r>
    </w:p>
    <w:p w14:paraId="0315D18A" w14:textId="77777777" w:rsidR="00D7339B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41234">
        <w:rPr>
          <w:sz w:val="24"/>
          <w:szCs w:val="24"/>
        </w:rPr>
        <w:t>Przetarg może się odbyć, chociaż zakwalifikowano do przetargu tylko jednego oferenta spełniającego warunki określone w ogłoszeniu.</w:t>
      </w:r>
    </w:p>
    <w:p w14:paraId="77143E32" w14:textId="77777777" w:rsidR="00D7339B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zastrzega sobie możliwość prowadzenia indywidualnych negocjacji treści złożonych ofert. </w:t>
      </w:r>
    </w:p>
    <w:p w14:paraId="5EA304AB" w14:textId="77777777"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Ełckie Centrum Kultury informuje, że po zapoznaniu się z treścią złożonych ofert (jak również po przeprowadzeniu ewentualnych indywidualnych negocjacji z oferentami), może podjąć decyzję o nieprzyjęciu żadnej z nich. </w:t>
      </w:r>
    </w:p>
    <w:p w14:paraId="2EF6F24F" w14:textId="77777777" w:rsidR="00D7339B" w:rsidRPr="00641234" w:rsidRDefault="00D7339B" w:rsidP="00D7339B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641234">
        <w:rPr>
          <w:sz w:val="24"/>
          <w:szCs w:val="24"/>
        </w:rPr>
        <w:t xml:space="preserve">Upoważnienie do występowania w imieniu osób prawnych. </w:t>
      </w:r>
    </w:p>
    <w:p w14:paraId="52BA808A" w14:textId="77777777" w:rsidR="00D7339B" w:rsidRDefault="00D7339B" w:rsidP="00D7339B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Dodatkowe informacje w sprawie:</w:t>
      </w:r>
    </w:p>
    <w:p w14:paraId="57E1FEAE" w14:textId="77777777" w:rsidR="00D7339B" w:rsidRPr="00943E08" w:rsidRDefault="00D7339B" w:rsidP="00D7339B">
      <w:pPr>
        <w:pStyle w:val="Akapitzlist"/>
        <w:rPr>
          <w:sz w:val="24"/>
          <w:szCs w:val="24"/>
        </w:rPr>
      </w:pPr>
      <w:r w:rsidRPr="00943E08">
        <w:rPr>
          <w:sz w:val="24"/>
          <w:szCs w:val="24"/>
        </w:rPr>
        <w:t>Istnieje możliwość obejrzenia przestrzeni przeznaczonych na prowadzenie działalności gastronomicznej.</w:t>
      </w:r>
    </w:p>
    <w:p w14:paraId="13F43D2B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Osoby do kontaktu:</w:t>
      </w:r>
    </w:p>
    <w:p w14:paraId="1BDB59F0" w14:textId="77777777" w:rsidR="00D7339B" w:rsidRPr="00641234" w:rsidRDefault="00D7339B" w:rsidP="00D7339B">
      <w:pPr>
        <w:pStyle w:val="Akapitzlist"/>
        <w:rPr>
          <w:sz w:val="24"/>
          <w:szCs w:val="24"/>
        </w:rPr>
      </w:pPr>
      <w:r w:rsidRPr="00641234">
        <w:rPr>
          <w:sz w:val="24"/>
          <w:szCs w:val="24"/>
        </w:rPr>
        <w:t>Marcel Bojar – tel. 725-444-300, e-mail: marcel.bojar@eck.elk.pl</w:t>
      </w:r>
    </w:p>
    <w:p w14:paraId="49161252" w14:textId="77777777" w:rsidR="00D7339B" w:rsidRPr="00641234" w:rsidRDefault="00D7339B" w:rsidP="00D7339B">
      <w:pPr>
        <w:pStyle w:val="Akapitzlist"/>
        <w:rPr>
          <w:b/>
          <w:bCs/>
          <w:sz w:val="24"/>
          <w:szCs w:val="24"/>
        </w:rPr>
      </w:pPr>
    </w:p>
    <w:p w14:paraId="6EC9AE3A" w14:textId="77777777" w:rsidR="00D7339B" w:rsidRPr="00641234" w:rsidRDefault="00D7339B" w:rsidP="00D7339B">
      <w:pPr>
        <w:rPr>
          <w:b/>
          <w:bCs/>
          <w:sz w:val="24"/>
          <w:szCs w:val="24"/>
        </w:rPr>
      </w:pPr>
    </w:p>
    <w:p w14:paraId="4A2DCA20" w14:textId="77777777" w:rsidR="00DE21E5" w:rsidRPr="00D7339B" w:rsidRDefault="00DE21E5" w:rsidP="00D7339B"/>
    <w:sectPr w:rsidR="00DE21E5" w:rsidRPr="00D7339B" w:rsidSect="00C2209A">
      <w:headerReference w:type="even" r:id="rId8"/>
      <w:headerReference w:type="default" r:id="rId9"/>
      <w:headerReference w:type="first" r:id="rId10"/>
      <w:pgSz w:w="11906" w:h="16838"/>
      <w:pgMar w:top="851" w:right="1418" w:bottom="851" w:left="1418" w:header="62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8C17" w14:textId="77777777" w:rsidR="00DB5D48" w:rsidRDefault="00DB5D48" w:rsidP="00387A3C">
      <w:pPr>
        <w:spacing w:after="0" w:line="240" w:lineRule="auto"/>
      </w:pPr>
      <w:r>
        <w:separator/>
      </w:r>
    </w:p>
  </w:endnote>
  <w:endnote w:type="continuationSeparator" w:id="0">
    <w:p w14:paraId="634617FB" w14:textId="77777777" w:rsidR="00DB5D48" w:rsidRDefault="00DB5D48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E052" w14:textId="77777777" w:rsidR="00DB5D48" w:rsidRDefault="00DB5D48" w:rsidP="00387A3C">
      <w:pPr>
        <w:spacing w:after="0" w:line="240" w:lineRule="auto"/>
      </w:pPr>
      <w:r>
        <w:separator/>
      </w:r>
    </w:p>
  </w:footnote>
  <w:footnote w:type="continuationSeparator" w:id="0">
    <w:p w14:paraId="5AF2E680" w14:textId="77777777" w:rsidR="00DB5D48" w:rsidRDefault="00DB5D48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E884" w14:textId="77777777" w:rsidR="00197A8F" w:rsidRDefault="00DB5D48">
    <w:pPr>
      <w:pStyle w:val="Nagwek"/>
    </w:pPr>
    <w:r>
      <w:rPr>
        <w:noProof/>
        <w:lang w:eastAsia="pl-PL"/>
      </w:rPr>
      <w:pict w14:anchorId="7D1CF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F411" w14:textId="77777777" w:rsidR="00197A8F" w:rsidRDefault="00DB5D48">
    <w:pPr>
      <w:pStyle w:val="Nagwek"/>
    </w:pPr>
    <w:r>
      <w:rPr>
        <w:noProof/>
        <w:lang w:eastAsia="pl-PL"/>
      </w:rPr>
      <w:pict w14:anchorId="5B063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6" o:spid="_x0000_s2054" type="#_x0000_t75" style="position:absolute;margin-left:-70.9pt;margin-top:-39.85pt;width:595.2pt;height:841.8pt;z-index:-251657728;mso-position-horizontal-relative:margin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0AF2" w14:textId="77777777" w:rsidR="00197A8F" w:rsidRDefault="00DB5D48">
    <w:pPr>
      <w:pStyle w:val="Nagwek"/>
    </w:pPr>
    <w:r>
      <w:rPr>
        <w:noProof/>
        <w:lang w:eastAsia="pl-PL"/>
      </w:rPr>
      <w:pict w14:anchorId="196F7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4F5"/>
    <w:multiLevelType w:val="hybridMultilevel"/>
    <w:tmpl w:val="5C7EA62A"/>
    <w:lvl w:ilvl="0" w:tplc="2C8E9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D0FB9"/>
    <w:multiLevelType w:val="hybridMultilevel"/>
    <w:tmpl w:val="666E1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195D"/>
    <w:multiLevelType w:val="hybridMultilevel"/>
    <w:tmpl w:val="E9FC0738"/>
    <w:lvl w:ilvl="0" w:tplc="2DB24D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75C6C"/>
    <w:multiLevelType w:val="hybridMultilevel"/>
    <w:tmpl w:val="C45A6A3A"/>
    <w:lvl w:ilvl="0" w:tplc="E27A1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32CA1"/>
    <w:multiLevelType w:val="hybridMultilevel"/>
    <w:tmpl w:val="E7787E52"/>
    <w:lvl w:ilvl="0" w:tplc="5E204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D0EE0"/>
    <w:multiLevelType w:val="hybridMultilevel"/>
    <w:tmpl w:val="CF64E79E"/>
    <w:lvl w:ilvl="0" w:tplc="F01AD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E5AD9"/>
    <w:multiLevelType w:val="hybridMultilevel"/>
    <w:tmpl w:val="AA285224"/>
    <w:lvl w:ilvl="0" w:tplc="0F80E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E26BF"/>
    <w:multiLevelType w:val="hybridMultilevel"/>
    <w:tmpl w:val="4CF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B1477"/>
    <w:multiLevelType w:val="hybridMultilevel"/>
    <w:tmpl w:val="73D2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A3C"/>
    <w:rsid w:val="00010394"/>
    <w:rsid w:val="0002151F"/>
    <w:rsid w:val="00021545"/>
    <w:rsid w:val="00027FF1"/>
    <w:rsid w:val="00073B5F"/>
    <w:rsid w:val="00087619"/>
    <w:rsid w:val="000A15C0"/>
    <w:rsid w:val="000B4A57"/>
    <w:rsid w:val="000D3DA0"/>
    <w:rsid w:val="000D7208"/>
    <w:rsid w:val="000E135F"/>
    <w:rsid w:val="000F37E9"/>
    <w:rsid w:val="00146B6E"/>
    <w:rsid w:val="0015198F"/>
    <w:rsid w:val="00197A8F"/>
    <w:rsid w:val="001A4B88"/>
    <w:rsid w:val="001A6E0D"/>
    <w:rsid w:val="001D69DA"/>
    <w:rsid w:val="0021536B"/>
    <w:rsid w:val="00227501"/>
    <w:rsid w:val="00274110"/>
    <w:rsid w:val="00275A46"/>
    <w:rsid w:val="00276A39"/>
    <w:rsid w:val="002965F7"/>
    <w:rsid w:val="002B10C0"/>
    <w:rsid w:val="002F0961"/>
    <w:rsid w:val="002F3E00"/>
    <w:rsid w:val="002F7436"/>
    <w:rsid w:val="00310EE9"/>
    <w:rsid w:val="00323C58"/>
    <w:rsid w:val="00340414"/>
    <w:rsid w:val="00347BFC"/>
    <w:rsid w:val="00362578"/>
    <w:rsid w:val="00387A3C"/>
    <w:rsid w:val="003B4026"/>
    <w:rsid w:val="003B6FC5"/>
    <w:rsid w:val="003C16B3"/>
    <w:rsid w:val="003D31CC"/>
    <w:rsid w:val="003D342A"/>
    <w:rsid w:val="003E4FA4"/>
    <w:rsid w:val="0041727B"/>
    <w:rsid w:val="00437EFA"/>
    <w:rsid w:val="00472C55"/>
    <w:rsid w:val="00492C90"/>
    <w:rsid w:val="004D6FAB"/>
    <w:rsid w:val="004E1C2C"/>
    <w:rsid w:val="00501ED0"/>
    <w:rsid w:val="00513F49"/>
    <w:rsid w:val="0051767B"/>
    <w:rsid w:val="00550ACE"/>
    <w:rsid w:val="005837D7"/>
    <w:rsid w:val="005E31D4"/>
    <w:rsid w:val="006307A6"/>
    <w:rsid w:val="00645347"/>
    <w:rsid w:val="0069194B"/>
    <w:rsid w:val="006935B6"/>
    <w:rsid w:val="006A44CB"/>
    <w:rsid w:val="006B48C7"/>
    <w:rsid w:val="006D3049"/>
    <w:rsid w:val="00702039"/>
    <w:rsid w:val="00745118"/>
    <w:rsid w:val="00756FC5"/>
    <w:rsid w:val="00784C7C"/>
    <w:rsid w:val="007907B8"/>
    <w:rsid w:val="007A098F"/>
    <w:rsid w:val="007B470F"/>
    <w:rsid w:val="007B4C95"/>
    <w:rsid w:val="007D7F3E"/>
    <w:rsid w:val="007F3039"/>
    <w:rsid w:val="008012C4"/>
    <w:rsid w:val="008024B8"/>
    <w:rsid w:val="00807594"/>
    <w:rsid w:val="00810CE9"/>
    <w:rsid w:val="0082317D"/>
    <w:rsid w:val="0082713B"/>
    <w:rsid w:val="008510C2"/>
    <w:rsid w:val="00865F93"/>
    <w:rsid w:val="008830AE"/>
    <w:rsid w:val="008B37B4"/>
    <w:rsid w:val="008D2BA9"/>
    <w:rsid w:val="008F7717"/>
    <w:rsid w:val="009112CC"/>
    <w:rsid w:val="00916316"/>
    <w:rsid w:val="0093206C"/>
    <w:rsid w:val="009368D2"/>
    <w:rsid w:val="009436F0"/>
    <w:rsid w:val="00947590"/>
    <w:rsid w:val="00947F63"/>
    <w:rsid w:val="00951F04"/>
    <w:rsid w:val="00954D5D"/>
    <w:rsid w:val="00955AE5"/>
    <w:rsid w:val="0098326E"/>
    <w:rsid w:val="009A365B"/>
    <w:rsid w:val="009C1F60"/>
    <w:rsid w:val="009C4C86"/>
    <w:rsid w:val="009D4260"/>
    <w:rsid w:val="009D55D0"/>
    <w:rsid w:val="009E01C7"/>
    <w:rsid w:val="00A132D3"/>
    <w:rsid w:val="00A13697"/>
    <w:rsid w:val="00A47C1F"/>
    <w:rsid w:val="00A65C5C"/>
    <w:rsid w:val="00A9169F"/>
    <w:rsid w:val="00A93A8D"/>
    <w:rsid w:val="00AD4388"/>
    <w:rsid w:val="00AE5338"/>
    <w:rsid w:val="00B04A1C"/>
    <w:rsid w:val="00B0680D"/>
    <w:rsid w:val="00B100E7"/>
    <w:rsid w:val="00B14D28"/>
    <w:rsid w:val="00B17A02"/>
    <w:rsid w:val="00B40E11"/>
    <w:rsid w:val="00B705F6"/>
    <w:rsid w:val="00B8070D"/>
    <w:rsid w:val="00BA703A"/>
    <w:rsid w:val="00BC2EB4"/>
    <w:rsid w:val="00BD1F20"/>
    <w:rsid w:val="00BD4AA8"/>
    <w:rsid w:val="00BD5599"/>
    <w:rsid w:val="00BE72E5"/>
    <w:rsid w:val="00BF21C2"/>
    <w:rsid w:val="00BF7E4F"/>
    <w:rsid w:val="00C136D0"/>
    <w:rsid w:val="00C202B8"/>
    <w:rsid w:val="00C20A62"/>
    <w:rsid w:val="00C2209A"/>
    <w:rsid w:val="00C25C69"/>
    <w:rsid w:val="00C40A9E"/>
    <w:rsid w:val="00C452F6"/>
    <w:rsid w:val="00C5784A"/>
    <w:rsid w:val="00C90C0B"/>
    <w:rsid w:val="00CA0A45"/>
    <w:rsid w:val="00CA40D0"/>
    <w:rsid w:val="00CA4EA0"/>
    <w:rsid w:val="00CA5B4A"/>
    <w:rsid w:val="00CB313E"/>
    <w:rsid w:val="00CC4A94"/>
    <w:rsid w:val="00CD43E5"/>
    <w:rsid w:val="00CE2791"/>
    <w:rsid w:val="00D00C75"/>
    <w:rsid w:val="00D06FFE"/>
    <w:rsid w:val="00D26D40"/>
    <w:rsid w:val="00D344E7"/>
    <w:rsid w:val="00D36790"/>
    <w:rsid w:val="00D37639"/>
    <w:rsid w:val="00D439F6"/>
    <w:rsid w:val="00D62216"/>
    <w:rsid w:val="00D7339B"/>
    <w:rsid w:val="00D77420"/>
    <w:rsid w:val="00D80630"/>
    <w:rsid w:val="00DB57C9"/>
    <w:rsid w:val="00DB58CE"/>
    <w:rsid w:val="00DB5D48"/>
    <w:rsid w:val="00DC47C3"/>
    <w:rsid w:val="00DE21E5"/>
    <w:rsid w:val="00DE5453"/>
    <w:rsid w:val="00DE7270"/>
    <w:rsid w:val="00DF7709"/>
    <w:rsid w:val="00E42E82"/>
    <w:rsid w:val="00E50BBB"/>
    <w:rsid w:val="00E73755"/>
    <w:rsid w:val="00E81594"/>
    <w:rsid w:val="00E82814"/>
    <w:rsid w:val="00E8474F"/>
    <w:rsid w:val="00E90B6C"/>
    <w:rsid w:val="00E91083"/>
    <w:rsid w:val="00E96594"/>
    <w:rsid w:val="00EA6BC5"/>
    <w:rsid w:val="00F201C0"/>
    <w:rsid w:val="00F6208F"/>
    <w:rsid w:val="00F7754A"/>
    <w:rsid w:val="00F7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EE5D94"/>
  <w15:docId w15:val="{F0782AFF-729E-481D-B657-1E29329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A44C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92C90"/>
    <w:rPr>
      <w:b/>
      <w:bCs/>
    </w:rPr>
  </w:style>
  <w:style w:type="character" w:styleId="Uwydatnienie">
    <w:name w:val="Emphasis"/>
    <w:basedOn w:val="Domylnaczcionkaakapitu"/>
    <w:uiPriority w:val="20"/>
    <w:qFormat/>
    <w:rsid w:val="00492C90"/>
    <w:rPr>
      <w:i/>
      <w:iCs/>
    </w:rPr>
  </w:style>
  <w:style w:type="paragraph" w:styleId="Akapitzlist">
    <w:name w:val="List Paragraph"/>
    <w:basedOn w:val="Normalny"/>
    <w:uiPriority w:val="34"/>
    <w:qFormat/>
    <w:rsid w:val="00D733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EAD8-B96D-4844-8D71-3D5C5223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Zbydniewska</cp:lastModifiedBy>
  <cp:revision>3</cp:revision>
  <cp:lastPrinted>2021-08-11T10:05:00Z</cp:lastPrinted>
  <dcterms:created xsi:type="dcterms:W3CDTF">2021-08-17T13:07:00Z</dcterms:created>
  <dcterms:modified xsi:type="dcterms:W3CDTF">2021-09-14T13:56:00Z</dcterms:modified>
</cp:coreProperties>
</file>